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E976AF" w14:textId="1A8D4159" w:rsidR="00C64F9E" w:rsidRPr="00D6469D" w:rsidRDefault="00D6469D" w:rsidP="00D6469D">
      <w:pPr>
        <w:pStyle w:val="NoSpacing"/>
        <w:jc w:val="center"/>
        <w:rPr>
          <w:b/>
          <w:bCs/>
        </w:rPr>
      </w:pPr>
      <w:r w:rsidRPr="00D6469D">
        <w:rPr>
          <w:b/>
          <w:bCs/>
        </w:rPr>
        <w:t xml:space="preserve">ATA Position on </w:t>
      </w:r>
      <w:r w:rsidR="001713C8">
        <w:rPr>
          <w:b/>
          <w:bCs/>
        </w:rPr>
        <w:t>Mandatory Employee Classification Legislation</w:t>
      </w:r>
    </w:p>
    <w:p w14:paraId="69F8CA47" w14:textId="77777777" w:rsidR="00D6469D" w:rsidRPr="00FC1E06" w:rsidRDefault="00D6469D" w:rsidP="00FC1E06">
      <w:pPr>
        <w:pStyle w:val="NoSpacing"/>
      </w:pPr>
    </w:p>
    <w:p w14:paraId="0520EE2D" w14:textId="2CB162C9" w:rsidR="0013344D" w:rsidRPr="002747B2" w:rsidRDefault="00587462" w:rsidP="00B63D0B">
      <w:pPr>
        <w:pStyle w:val="NoSpacing"/>
        <w:rPr>
          <w:rFonts w:cstheme="minorHAnsi"/>
          <w:sz w:val="20"/>
          <w:szCs w:val="20"/>
        </w:rPr>
      </w:pPr>
      <w:r w:rsidRPr="00CC3359">
        <w:rPr>
          <w:sz w:val="20"/>
          <w:szCs w:val="20"/>
        </w:rPr>
        <w:t>The American Translators Association</w:t>
      </w:r>
      <w:r>
        <w:rPr>
          <w:sz w:val="20"/>
          <w:szCs w:val="20"/>
        </w:rPr>
        <w:t xml:space="preserve"> (ATA)</w:t>
      </w:r>
      <w:r w:rsidRPr="00CC3359">
        <w:rPr>
          <w:sz w:val="20"/>
          <w:szCs w:val="20"/>
        </w:rPr>
        <w:t>, the voice of interpreters and translators in the United States, represents 10,000 professional translators and interpreters who work in a wide array of fields.</w:t>
      </w:r>
      <w:r w:rsidR="0051406A" w:rsidRPr="002747B2">
        <w:rPr>
          <w:rFonts w:cstheme="minorHAnsi"/>
          <w:sz w:val="20"/>
          <w:szCs w:val="20"/>
        </w:rPr>
        <w:t xml:space="preserve"> There are more than 57,000 translators and interpreters in the US working in a market estimated to be worth $13.29 billion</w:t>
      </w:r>
      <w:r w:rsidR="0051406A" w:rsidRPr="002747B2">
        <w:rPr>
          <w:rStyle w:val="FootnoteReference"/>
          <w:rFonts w:cstheme="minorHAnsi"/>
          <w:sz w:val="20"/>
          <w:szCs w:val="20"/>
        </w:rPr>
        <w:footnoteReference w:id="1"/>
      </w:r>
      <w:r w:rsidR="001713C8" w:rsidRPr="002747B2">
        <w:rPr>
          <w:rFonts w:cstheme="minorHAnsi"/>
          <w:sz w:val="20"/>
          <w:szCs w:val="20"/>
        </w:rPr>
        <w:t xml:space="preserve">. </w:t>
      </w:r>
    </w:p>
    <w:p w14:paraId="3AD2EF80" w14:textId="77777777" w:rsidR="0013344D" w:rsidRPr="002747B2" w:rsidRDefault="0013344D" w:rsidP="00FC1E06">
      <w:pPr>
        <w:pStyle w:val="NoSpacing"/>
        <w:rPr>
          <w:rFonts w:cstheme="minorHAnsi"/>
          <w:sz w:val="20"/>
          <w:szCs w:val="20"/>
        </w:rPr>
      </w:pPr>
    </w:p>
    <w:p w14:paraId="65978DD2" w14:textId="7A022861" w:rsidR="00FC1E06" w:rsidRPr="002747B2" w:rsidRDefault="00547342" w:rsidP="00FC1E06">
      <w:pPr>
        <w:pStyle w:val="NoSpacing"/>
        <w:rPr>
          <w:rFonts w:cstheme="minorHAnsi"/>
          <w:sz w:val="20"/>
          <w:szCs w:val="20"/>
        </w:rPr>
      </w:pPr>
      <w:r w:rsidRPr="002747B2">
        <w:rPr>
          <w:rFonts w:cstheme="minorHAnsi"/>
          <w:sz w:val="20"/>
          <w:szCs w:val="20"/>
        </w:rPr>
        <w:t xml:space="preserve">ATA believes that </w:t>
      </w:r>
      <w:r w:rsidR="001713C8" w:rsidRPr="002747B2">
        <w:rPr>
          <w:rFonts w:cstheme="minorHAnsi"/>
          <w:sz w:val="20"/>
          <w:szCs w:val="20"/>
          <w:highlight w:val="yellow"/>
        </w:rPr>
        <w:t xml:space="preserve">[insert legislation </w:t>
      </w:r>
      <w:r w:rsidR="00EE1BCB">
        <w:rPr>
          <w:rFonts w:cstheme="minorHAnsi"/>
          <w:sz w:val="20"/>
          <w:szCs w:val="20"/>
          <w:highlight w:val="yellow"/>
        </w:rPr>
        <w:t xml:space="preserve">designation </w:t>
      </w:r>
      <w:r w:rsidR="001713C8" w:rsidRPr="002747B2">
        <w:rPr>
          <w:rFonts w:cstheme="minorHAnsi"/>
          <w:sz w:val="20"/>
          <w:szCs w:val="20"/>
          <w:highlight w:val="yellow"/>
        </w:rPr>
        <w:t>here</w:t>
      </w:r>
      <w:r w:rsidR="00EE1BCB">
        <w:rPr>
          <w:rFonts w:cstheme="minorHAnsi"/>
          <w:sz w:val="20"/>
          <w:szCs w:val="20"/>
          <w:highlight w:val="yellow"/>
        </w:rPr>
        <w:t xml:space="preserve">, </w:t>
      </w:r>
      <w:r w:rsidR="001713C8" w:rsidRPr="002747B2">
        <w:rPr>
          <w:rFonts w:cstheme="minorHAnsi"/>
          <w:sz w:val="20"/>
          <w:szCs w:val="20"/>
          <w:highlight w:val="yellow"/>
        </w:rPr>
        <w:t xml:space="preserve">e.g. </w:t>
      </w:r>
      <w:r w:rsidR="00CE404B" w:rsidRPr="002747B2">
        <w:rPr>
          <w:rFonts w:cstheme="minorHAnsi"/>
          <w:sz w:val="20"/>
          <w:szCs w:val="20"/>
          <w:highlight w:val="yellow"/>
        </w:rPr>
        <w:t>California Assembly Bill 5</w:t>
      </w:r>
      <w:r w:rsidR="00EE1BCB">
        <w:rPr>
          <w:rFonts w:cstheme="minorHAnsi"/>
          <w:sz w:val="20"/>
          <w:szCs w:val="20"/>
          <w:highlight w:val="yellow"/>
        </w:rPr>
        <w:t xml:space="preserve">] </w:t>
      </w:r>
      <w:r w:rsidRPr="002747B2">
        <w:rPr>
          <w:rFonts w:cstheme="minorHAnsi"/>
          <w:sz w:val="20"/>
          <w:szCs w:val="20"/>
        </w:rPr>
        <w:t xml:space="preserve">improperly </w:t>
      </w:r>
      <w:r w:rsidR="00D44252" w:rsidRPr="002747B2">
        <w:rPr>
          <w:rFonts w:cstheme="minorHAnsi"/>
          <w:sz w:val="20"/>
          <w:szCs w:val="20"/>
        </w:rPr>
        <w:t xml:space="preserve">and unfairly </w:t>
      </w:r>
      <w:r w:rsidRPr="002747B2">
        <w:rPr>
          <w:rFonts w:cstheme="minorHAnsi"/>
          <w:sz w:val="20"/>
          <w:szCs w:val="20"/>
        </w:rPr>
        <w:t>classif</w:t>
      </w:r>
      <w:r w:rsidR="00D44252" w:rsidRPr="002747B2">
        <w:rPr>
          <w:rFonts w:cstheme="minorHAnsi"/>
          <w:sz w:val="20"/>
          <w:szCs w:val="20"/>
        </w:rPr>
        <w:t xml:space="preserve">ies professional translators and interpreters </w:t>
      </w:r>
      <w:r w:rsidR="008A4119" w:rsidRPr="002747B2">
        <w:rPr>
          <w:rFonts w:cstheme="minorHAnsi"/>
          <w:sz w:val="20"/>
          <w:szCs w:val="20"/>
        </w:rPr>
        <w:t>as employee</w:t>
      </w:r>
      <w:r w:rsidR="000553CD" w:rsidRPr="002747B2">
        <w:rPr>
          <w:rFonts w:cstheme="minorHAnsi"/>
          <w:sz w:val="20"/>
          <w:szCs w:val="20"/>
        </w:rPr>
        <w:t>s</w:t>
      </w:r>
      <w:r w:rsidRPr="002747B2">
        <w:rPr>
          <w:rFonts w:cstheme="minorHAnsi"/>
          <w:sz w:val="20"/>
          <w:szCs w:val="20"/>
        </w:rPr>
        <w:t xml:space="preserve">, </w:t>
      </w:r>
      <w:r w:rsidR="008A4119" w:rsidRPr="002747B2">
        <w:rPr>
          <w:rFonts w:cstheme="minorHAnsi"/>
          <w:sz w:val="20"/>
          <w:szCs w:val="20"/>
        </w:rPr>
        <w:t>when in fact</w:t>
      </w:r>
      <w:r w:rsidR="00FC238A" w:rsidRPr="002747B2">
        <w:rPr>
          <w:rFonts w:cstheme="minorHAnsi"/>
          <w:sz w:val="20"/>
          <w:szCs w:val="20"/>
        </w:rPr>
        <w:t>,</w:t>
      </w:r>
      <w:r w:rsidR="008A4119" w:rsidRPr="002747B2">
        <w:rPr>
          <w:rFonts w:cstheme="minorHAnsi"/>
          <w:sz w:val="20"/>
          <w:szCs w:val="20"/>
        </w:rPr>
        <w:t xml:space="preserve"> they </w:t>
      </w:r>
      <w:r w:rsidR="001713C8" w:rsidRPr="002747B2">
        <w:rPr>
          <w:rFonts w:cstheme="minorHAnsi"/>
          <w:sz w:val="20"/>
          <w:szCs w:val="20"/>
        </w:rPr>
        <w:t xml:space="preserve">are </w:t>
      </w:r>
      <w:r w:rsidR="00D44252" w:rsidRPr="002747B2">
        <w:rPr>
          <w:rFonts w:cstheme="minorHAnsi"/>
          <w:sz w:val="20"/>
          <w:szCs w:val="20"/>
        </w:rPr>
        <w:t xml:space="preserve">truly </w:t>
      </w:r>
      <w:r w:rsidR="00C64F9E" w:rsidRPr="002747B2">
        <w:rPr>
          <w:rFonts w:cstheme="minorHAnsi"/>
          <w:sz w:val="20"/>
          <w:szCs w:val="20"/>
        </w:rPr>
        <w:t>independent contractors by choice</w:t>
      </w:r>
      <w:r w:rsidR="00496DE0" w:rsidRPr="002747B2">
        <w:rPr>
          <w:rFonts w:cstheme="minorHAnsi"/>
          <w:sz w:val="20"/>
          <w:szCs w:val="20"/>
        </w:rPr>
        <w:t xml:space="preserve"> </w:t>
      </w:r>
      <w:r w:rsidRPr="002747B2">
        <w:rPr>
          <w:rFonts w:cstheme="minorHAnsi"/>
          <w:sz w:val="20"/>
          <w:szCs w:val="20"/>
        </w:rPr>
        <w:t xml:space="preserve">and </w:t>
      </w:r>
      <w:r w:rsidR="00C64F9E" w:rsidRPr="002747B2">
        <w:rPr>
          <w:rFonts w:cstheme="minorHAnsi"/>
          <w:sz w:val="20"/>
          <w:szCs w:val="20"/>
        </w:rPr>
        <w:t>work on a freelance basis</w:t>
      </w:r>
      <w:r w:rsidR="0013344D" w:rsidRPr="002747B2">
        <w:rPr>
          <w:rFonts w:cstheme="minorHAnsi"/>
          <w:sz w:val="20"/>
          <w:szCs w:val="20"/>
        </w:rPr>
        <w:t xml:space="preserve"> with multiple clients</w:t>
      </w:r>
      <w:r w:rsidR="00C64F9E" w:rsidRPr="002747B2">
        <w:rPr>
          <w:rFonts w:cstheme="minorHAnsi"/>
          <w:sz w:val="20"/>
          <w:szCs w:val="20"/>
        </w:rPr>
        <w:t xml:space="preserve"> </w:t>
      </w:r>
      <w:r w:rsidR="00496DE0" w:rsidRPr="002747B2">
        <w:rPr>
          <w:rFonts w:cstheme="minorHAnsi"/>
          <w:sz w:val="20"/>
          <w:szCs w:val="20"/>
        </w:rPr>
        <w:t>by design</w:t>
      </w:r>
      <w:r w:rsidR="00C64F9E" w:rsidRPr="002747B2">
        <w:rPr>
          <w:rFonts w:cstheme="minorHAnsi"/>
          <w:sz w:val="20"/>
          <w:szCs w:val="20"/>
        </w:rPr>
        <w:t>.</w:t>
      </w:r>
      <w:r w:rsidR="007A701E" w:rsidRPr="002747B2">
        <w:rPr>
          <w:rFonts w:cstheme="minorHAnsi"/>
          <w:sz w:val="20"/>
          <w:szCs w:val="20"/>
        </w:rPr>
        <w:t xml:space="preserve"> Without an exemption, </w:t>
      </w:r>
      <w:r w:rsidR="008A4119" w:rsidRPr="002747B2">
        <w:rPr>
          <w:rFonts w:cstheme="minorHAnsi"/>
          <w:sz w:val="20"/>
          <w:szCs w:val="20"/>
        </w:rPr>
        <w:t xml:space="preserve">this bill </w:t>
      </w:r>
      <w:r w:rsidR="007A701E" w:rsidRPr="002747B2">
        <w:rPr>
          <w:rFonts w:cstheme="minorHAnsi"/>
          <w:sz w:val="20"/>
          <w:szCs w:val="20"/>
        </w:rPr>
        <w:t>unduly lump</w:t>
      </w:r>
      <w:r w:rsidR="00D44252" w:rsidRPr="002747B2">
        <w:rPr>
          <w:rFonts w:cstheme="minorHAnsi"/>
          <w:sz w:val="20"/>
          <w:szCs w:val="20"/>
        </w:rPr>
        <w:t>s</w:t>
      </w:r>
      <w:r w:rsidR="007A701E" w:rsidRPr="002747B2">
        <w:rPr>
          <w:rFonts w:cstheme="minorHAnsi"/>
          <w:sz w:val="20"/>
          <w:szCs w:val="20"/>
        </w:rPr>
        <w:t xml:space="preserve"> </w:t>
      </w:r>
      <w:r w:rsidR="008A4119" w:rsidRPr="002747B2">
        <w:rPr>
          <w:rFonts w:cstheme="minorHAnsi"/>
          <w:sz w:val="20"/>
          <w:szCs w:val="20"/>
        </w:rPr>
        <w:t xml:space="preserve">these </w:t>
      </w:r>
      <w:r w:rsidR="00DF78C5" w:rsidRPr="002747B2">
        <w:rPr>
          <w:rFonts w:cstheme="minorHAnsi"/>
          <w:sz w:val="20"/>
          <w:szCs w:val="20"/>
        </w:rPr>
        <w:t xml:space="preserve">independent </w:t>
      </w:r>
      <w:r w:rsidR="008A4119" w:rsidRPr="002747B2">
        <w:rPr>
          <w:rFonts w:cstheme="minorHAnsi"/>
          <w:sz w:val="20"/>
          <w:szCs w:val="20"/>
        </w:rPr>
        <w:t xml:space="preserve">professionals </w:t>
      </w:r>
      <w:r w:rsidR="000553CD" w:rsidRPr="002747B2">
        <w:rPr>
          <w:rFonts w:cstheme="minorHAnsi"/>
          <w:sz w:val="20"/>
          <w:szCs w:val="20"/>
        </w:rPr>
        <w:t xml:space="preserve">in </w:t>
      </w:r>
      <w:r w:rsidR="007A701E" w:rsidRPr="002747B2">
        <w:rPr>
          <w:rFonts w:cstheme="minorHAnsi"/>
          <w:sz w:val="20"/>
          <w:szCs w:val="20"/>
        </w:rPr>
        <w:t xml:space="preserve">with </w:t>
      </w:r>
      <w:r w:rsidR="00212296" w:rsidRPr="002747B2">
        <w:rPr>
          <w:rFonts w:cstheme="minorHAnsi"/>
          <w:sz w:val="20"/>
          <w:szCs w:val="20"/>
        </w:rPr>
        <w:t xml:space="preserve">individual </w:t>
      </w:r>
      <w:r w:rsidR="007A701E" w:rsidRPr="002747B2">
        <w:rPr>
          <w:rFonts w:cstheme="minorHAnsi"/>
          <w:sz w:val="20"/>
          <w:szCs w:val="20"/>
        </w:rPr>
        <w:t xml:space="preserve">workers who have not </w:t>
      </w:r>
      <w:r w:rsidR="00DF78C5" w:rsidRPr="002747B2">
        <w:rPr>
          <w:rFonts w:cstheme="minorHAnsi"/>
          <w:sz w:val="20"/>
          <w:szCs w:val="20"/>
        </w:rPr>
        <w:t xml:space="preserve">made a </w:t>
      </w:r>
      <w:r w:rsidR="00856606" w:rsidRPr="002747B2">
        <w:rPr>
          <w:rFonts w:cstheme="minorHAnsi"/>
          <w:sz w:val="20"/>
          <w:szCs w:val="20"/>
        </w:rPr>
        <w:t>deliberate</w:t>
      </w:r>
      <w:r w:rsidR="00DF78C5" w:rsidRPr="002747B2">
        <w:rPr>
          <w:rFonts w:cstheme="minorHAnsi"/>
          <w:sz w:val="20"/>
          <w:szCs w:val="20"/>
        </w:rPr>
        <w:t xml:space="preserve"> choice</w:t>
      </w:r>
      <w:r w:rsidR="007A701E" w:rsidRPr="002747B2">
        <w:rPr>
          <w:rFonts w:cstheme="minorHAnsi"/>
          <w:sz w:val="20"/>
          <w:szCs w:val="20"/>
        </w:rPr>
        <w:t xml:space="preserve"> </w:t>
      </w:r>
      <w:r w:rsidR="008A4119" w:rsidRPr="002747B2">
        <w:rPr>
          <w:rFonts w:cstheme="minorHAnsi"/>
          <w:sz w:val="20"/>
          <w:szCs w:val="20"/>
        </w:rPr>
        <w:t xml:space="preserve">to </w:t>
      </w:r>
      <w:r w:rsidR="00DF78C5" w:rsidRPr="002747B2">
        <w:rPr>
          <w:rFonts w:cstheme="minorHAnsi"/>
          <w:sz w:val="20"/>
          <w:szCs w:val="20"/>
        </w:rPr>
        <w:t>provide freelance services</w:t>
      </w:r>
      <w:r w:rsidR="007A701E" w:rsidRPr="002747B2">
        <w:rPr>
          <w:rFonts w:cstheme="minorHAnsi"/>
          <w:sz w:val="20"/>
          <w:szCs w:val="20"/>
        </w:rPr>
        <w:t>.</w:t>
      </w:r>
      <w:r w:rsidR="000162FB" w:rsidRPr="002747B2">
        <w:rPr>
          <w:rFonts w:cstheme="minorHAnsi"/>
          <w:sz w:val="20"/>
          <w:szCs w:val="20"/>
        </w:rPr>
        <w:t xml:space="preserve"> </w:t>
      </w:r>
      <w:r w:rsidR="00852B8D">
        <w:rPr>
          <w:rFonts w:cstheme="minorHAnsi"/>
          <w:sz w:val="20"/>
          <w:szCs w:val="20"/>
        </w:rPr>
        <w:t>T</w:t>
      </w:r>
      <w:r w:rsidR="000162FB" w:rsidRPr="002747B2">
        <w:rPr>
          <w:rFonts w:cstheme="minorHAnsi"/>
          <w:sz w:val="20"/>
          <w:szCs w:val="20"/>
        </w:rPr>
        <w:t>he bill will also unintentionally restrict the provision of language services within the state</w:t>
      </w:r>
      <w:r w:rsidR="00FB06C3" w:rsidRPr="002747B2">
        <w:rPr>
          <w:rFonts w:cstheme="minorHAnsi"/>
          <w:sz w:val="20"/>
          <w:szCs w:val="20"/>
        </w:rPr>
        <w:t xml:space="preserve">, harming not only translators and interpreters, but the </w:t>
      </w:r>
      <w:r w:rsidR="00FC238A" w:rsidRPr="002747B2">
        <w:rPr>
          <w:rFonts w:cstheme="minorHAnsi"/>
          <w:sz w:val="20"/>
          <w:szCs w:val="20"/>
        </w:rPr>
        <w:t>community</w:t>
      </w:r>
      <w:r w:rsidR="00FB06C3" w:rsidRPr="002747B2">
        <w:rPr>
          <w:rFonts w:cstheme="minorHAnsi"/>
          <w:sz w:val="20"/>
          <w:szCs w:val="20"/>
        </w:rPr>
        <w:t xml:space="preserve"> as well. </w:t>
      </w:r>
      <w:bookmarkStart w:id="0" w:name="_GoBack"/>
      <w:r w:rsidR="000162FB" w:rsidRPr="00852B8D">
        <w:rPr>
          <w:rFonts w:cstheme="minorHAnsi"/>
          <w:b/>
          <w:bCs/>
          <w:sz w:val="20"/>
          <w:szCs w:val="20"/>
        </w:rPr>
        <w:t>ATA strongly and urgently requests that a specific exemption be made for professional translators and interpreters</w:t>
      </w:r>
      <w:bookmarkEnd w:id="0"/>
      <w:r w:rsidR="00FC238A" w:rsidRPr="002747B2">
        <w:rPr>
          <w:rFonts w:cstheme="minorHAnsi"/>
          <w:sz w:val="20"/>
          <w:szCs w:val="20"/>
        </w:rPr>
        <w:t>.</w:t>
      </w:r>
    </w:p>
    <w:p w14:paraId="54413A68" w14:textId="656A7E3F" w:rsidR="00D44252" w:rsidRPr="002747B2" w:rsidRDefault="00D44252" w:rsidP="00FC1E06">
      <w:pPr>
        <w:pStyle w:val="NoSpacing"/>
        <w:rPr>
          <w:rFonts w:cstheme="minorHAnsi"/>
          <w:sz w:val="20"/>
          <w:szCs w:val="20"/>
        </w:rPr>
      </w:pPr>
    </w:p>
    <w:p w14:paraId="5CAB43A6" w14:textId="7943CBAE" w:rsidR="00B86E07" w:rsidRPr="002747B2" w:rsidRDefault="00FC238A" w:rsidP="00FC1E06">
      <w:pPr>
        <w:pStyle w:val="NoSpacing"/>
        <w:rPr>
          <w:rFonts w:cstheme="minorHAnsi"/>
          <w:sz w:val="20"/>
          <w:szCs w:val="20"/>
        </w:rPr>
      </w:pPr>
      <w:r w:rsidRPr="002747B2">
        <w:rPr>
          <w:rFonts w:cstheme="minorHAnsi"/>
          <w:sz w:val="20"/>
          <w:szCs w:val="20"/>
        </w:rPr>
        <w:t xml:space="preserve">Translation </w:t>
      </w:r>
      <w:r w:rsidR="00B86E07" w:rsidRPr="002747B2">
        <w:rPr>
          <w:rFonts w:cstheme="minorHAnsi"/>
          <w:sz w:val="20"/>
          <w:szCs w:val="20"/>
        </w:rPr>
        <w:t xml:space="preserve">and </w:t>
      </w:r>
      <w:r w:rsidR="00FB06C3" w:rsidRPr="002747B2">
        <w:rPr>
          <w:rFonts w:cstheme="minorHAnsi"/>
          <w:sz w:val="20"/>
          <w:szCs w:val="20"/>
        </w:rPr>
        <w:t>interpreting</w:t>
      </w:r>
      <w:r w:rsidR="00D44252" w:rsidRPr="002747B2">
        <w:rPr>
          <w:rFonts w:cstheme="minorHAnsi"/>
          <w:sz w:val="20"/>
          <w:szCs w:val="20"/>
        </w:rPr>
        <w:t xml:space="preserve"> </w:t>
      </w:r>
      <w:r w:rsidR="00B86E07" w:rsidRPr="002747B2">
        <w:rPr>
          <w:rFonts w:cstheme="minorHAnsi"/>
          <w:sz w:val="20"/>
          <w:szCs w:val="20"/>
        </w:rPr>
        <w:t xml:space="preserve">(T&amp;I) </w:t>
      </w:r>
      <w:proofErr w:type="gramStart"/>
      <w:r w:rsidR="00D44252" w:rsidRPr="002747B2">
        <w:rPr>
          <w:rFonts w:cstheme="minorHAnsi"/>
          <w:sz w:val="20"/>
          <w:szCs w:val="20"/>
        </w:rPr>
        <w:t>has</w:t>
      </w:r>
      <w:proofErr w:type="gramEnd"/>
      <w:r w:rsidR="00D44252" w:rsidRPr="002747B2">
        <w:rPr>
          <w:rFonts w:cstheme="minorHAnsi"/>
          <w:sz w:val="20"/>
          <w:szCs w:val="20"/>
        </w:rPr>
        <w:t xml:space="preserve"> been called the world’s “second oldest profession</w:t>
      </w:r>
      <w:r w:rsidR="0027255B" w:rsidRPr="002747B2">
        <w:rPr>
          <w:rFonts w:cstheme="minorHAnsi"/>
          <w:sz w:val="20"/>
          <w:szCs w:val="20"/>
        </w:rPr>
        <w:t>.</w:t>
      </w:r>
      <w:r w:rsidR="00D44252" w:rsidRPr="002747B2">
        <w:rPr>
          <w:rFonts w:cstheme="minorHAnsi"/>
          <w:sz w:val="20"/>
          <w:szCs w:val="20"/>
        </w:rPr>
        <w:t>” The accuracy of that statement notwithstanding, it is certainly true that the translati</w:t>
      </w:r>
      <w:r w:rsidR="0012221A" w:rsidRPr="002747B2">
        <w:rPr>
          <w:rFonts w:cstheme="minorHAnsi"/>
          <w:sz w:val="20"/>
          <w:szCs w:val="20"/>
        </w:rPr>
        <w:t xml:space="preserve">ng </w:t>
      </w:r>
      <w:r w:rsidR="00D44252" w:rsidRPr="002747B2">
        <w:rPr>
          <w:rFonts w:cstheme="minorHAnsi"/>
          <w:sz w:val="20"/>
          <w:szCs w:val="20"/>
        </w:rPr>
        <w:t xml:space="preserve">and interpreting profession predates the “gig economy” by several thousand years. </w:t>
      </w:r>
      <w:r w:rsidR="00E304AE" w:rsidRPr="002747B2">
        <w:rPr>
          <w:rFonts w:cstheme="minorHAnsi"/>
          <w:sz w:val="20"/>
          <w:szCs w:val="20"/>
        </w:rPr>
        <w:t xml:space="preserve">The current and effective business model </w:t>
      </w:r>
      <w:r w:rsidR="0027255B" w:rsidRPr="002747B2">
        <w:rPr>
          <w:rFonts w:cstheme="minorHAnsi"/>
          <w:sz w:val="20"/>
          <w:szCs w:val="20"/>
        </w:rPr>
        <w:t xml:space="preserve">of freelancers working through agencies to </w:t>
      </w:r>
      <w:r w:rsidR="00E304AE" w:rsidRPr="002747B2">
        <w:rPr>
          <w:rFonts w:cstheme="minorHAnsi"/>
          <w:sz w:val="20"/>
          <w:szCs w:val="20"/>
        </w:rPr>
        <w:t>provid</w:t>
      </w:r>
      <w:r w:rsidR="0027255B" w:rsidRPr="002747B2">
        <w:rPr>
          <w:rFonts w:cstheme="minorHAnsi"/>
          <w:sz w:val="20"/>
          <w:szCs w:val="20"/>
        </w:rPr>
        <w:t xml:space="preserve">e </w:t>
      </w:r>
      <w:r w:rsidRPr="002747B2">
        <w:rPr>
          <w:rFonts w:cstheme="minorHAnsi"/>
          <w:sz w:val="20"/>
          <w:szCs w:val="20"/>
        </w:rPr>
        <w:t xml:space="preserve">translation </w:t>
      </w:r>
      <w:r w:rsidR="00E304AE" w:rsidRPr="002747B2">
        <w:rPr>
          <w:rFonts w:cstheme="minorHAnsi"/>
          <w:sz w:val="20"/>
          <w:szCs w:val="20"/>
        </w:rPr>
        <w:t xml:space="preserve">and interpreting services to the ultimate consumers of those services has been in place since at least the end of World War II. </w:t>
      </w:r>
    </w:p>
    <w:p w14:paraId="4484C541" w14:textId="77777777" w:rsidR="00B86E07" w:rsidRPr="002747B2" w:rsidRDefault="00B86E07" w:rsidP="00FC1E06">
      <w:pPr>
        <w:pStyle w:val="NoSpacing"/>
        <w:rPr>
          <w:rFonts w:cstheme="minorHAnsi"/>
          <w:sz w:val="20"/>
          <w:szCs w:val="20"/>
        </w:rPr>
      </w:pPr>
    </w:p>
    <w:p w14:paraId="129BD40F" w14:textId="19E004A4" w:rsidR="00E12F7B" w:rsidRPr="002747B2" w:rsidRDefault="001713C8" w:rsidP="00FC1E06">
      <w:pPr>
        <w:pStyle w:val="NoSpacing"/>
        <w:rPr>
          <w:rFonts w:cstheme="minorHAnsi"/>
          <w:sz w:val="20"/>
          <w:szCs w:val="20"/>
        </w:rPr>
      </w:pPr>
      <w:r w:rsidRPr="002747B2">
        <w:rPr>
          <w:rFonts w:cstheme="minorHAnsi"/>
          <w:sz w:val="20"/>
          <w:szCs w:val="20"/>
        </w:rPr>
        <w:t xml:space="preserve">In </w:t>
      </w:r>
      <w:r w:rsidR="00FC238A" w:rsidRPr="002747B2">
        <w:rPr>
          <w:rFonts w:cstheme="minorHAnsi"/>
          <w:sz w:val="20"/>
          <w:szCs w:val="20"/>
        </w:rPr>
        <w:t xml:space="preserve">this </w:t>
      </w:r>
      <w:r w:rsidRPr="002747B2">
        <w:rPr>
          <w:rFonts w:cstheme="minorHAnsi"/>
          <w:sz w:val="20"/>
          <w:szCs w:val="20"/>
        </w:rPr>
        <w:t>model, independent translators and interpreters offer their services to consumers o</w:t>
      </w:r>
      <w:r w:rsidR="0012221A" w:rsidRPr="002747B2">
        <w:rPr>
          <w:rFonts w:cstheme="minorHAnsi"/>
          <w:sz w:val="20"/>
          <w:szCs w:val="20"/>
        </w:rPr>
        <w:t>f</w:t>
      </w:r>
      <w:r w:rsidRPr="002747B2">
        <w:rPr>
          <w:rFonts w:cstheme="minorHAnsi"/>
          <w:sz w:val="20"/>
          <w:szCs w:val="20"/>
        </w:rPr>
        <w:t xml:space="preserve"> language services, either directly</w:t>
      </w:r>
      <w:r w:rsidR="00FC238A" w:rsidRPr="002747B2">
        <w:rPr>
          <w:rFonts w:cstheme="minorHAnsi"/>
          <w:sz w:val="20"/>
          <w:szCs w:val="20"/>
        </w:rPr>
        <w:t xml:space="preserve"> to clients</w:t>
      </w:r>
      <w:r w:rsidRPr="002747B2">
        <w:rPr>
          <w:rFonts w:cstheme="minorHAnsi"/>
          <w:sz w:val="20"/>
          <w:szCs w:val="20"/>
        </w:rPr>
        <w:t xml:space="preserve">, through agencies, or both. The majority of translators and interpreters rely on </w:t>
      </w:r>
      <w:r w:rsidR="0027255B" w:rsidRPr="002747B2">
        <w:rPr>
          <w:rFonts w:cstheme="minorHAnsi"/>
          <w:sz w:val="20"/>
          <w:szCs w:val="20"/>
        </w:rPr>
        <w:t xml:space="preserve">multiple </w:t>
      </w:r>
      <w:r w:rsidRPr="002747B2">
        <w:rPr>
          <w:rFonts w:cstheme="minorHAnsi"/>
          <w:sz w:val="20"/>
          <w:szCs w:val="20"/>
        </w:rPr>
        <w:t xml:space="preserve">translation agencies (language service companies) to act as intermediaries between the end user of language services and the professional </w:t>
      </w:r>
      <w:r w:rsidR="00FB06C3" w:rsidRPr="002747B2">
        <w:rPr>
          <w:rFonts w:cstheme="minorHAnsi"/>
          <w:sz w:val="20"/>
          <w:szCs w:val="20"/>
        </w:rPr>
        <w:t>practitioner</w:t>
      </w:r>
      <w:r w:rsidR="0051406A" w:rsidRPr="002747B2">
        <w:rPr>
          <w:rFonts w:cstheme="minorHAnsi"/>
          <w:sz w:val="20"/>
          <w:szCs w:val="20"/>
        </w:rPr>
        <w:t>. This system is necessary (and works</w:t>
      </w:r>
      <w:r w:rsidR="00FC238A" w:rsidRPr="002747B2">
        <w:rPr>
          <w:rFonts w:cstheme="minorHAnsi"/>
          <w:sz w:val="20"/>
          <w:szCs w:val="20"/>
        </w:rPr>
        <w:t xml:space="preserve"> well</w:t>
      </w:r>
      <w:r w:rsidR="0051406A" w:rsidRPr="002747B2">
        <w:rPr>
          <w:rFonts w:cstheme="minorHAnsi"/>
          <w:sz w:val="20"/>
          <w:szCs w:val="20"/>
        </w:rPr>
        <w:t xml:space="preserve">) due to the very nature of the industry. With roughly 6,500 languages spoken in the world, and at least 350 </w:t>
      </w:r>
      <w:r w:rsidR="00B86E07" w:rsidRPr="002747B2">
        <w:rPr>
          <w:rFonts w:cstheme="minorHAnsi"/>
          <w:sz w:val="20"/>
          <w:szCs w:val="20"/>
        </w:rPr>
        <w:t xml:space="preserve">spoken </w:t>
      </w:r>
      <w:r w:rsidR="0051406A" w:rsidRPr="002747B2">
        <w:rPr>
          <w:rFonts w:cstheme="minorHAnsi"/>
          <w:sz w:val="20"/>
          <w:szCs w:val="20"/>
        </w:rPr>
        <w:t>in the US</w:t>
      </w:r>
      <w:r w:rsidR="00B86E07" w:rsidRPr="002747B2">
        <w:rPr>
          <w:rStyle w:val="FootnoteReference"/>
          <w:rFonts w:cstheme="minorHAnsi"/>
          <w:sz w:val="20"/>
          <w:szCs w:val="20"/>
        </w:rPr>
        <w:footnoteReference w:id="2"/>
      </w:r>
      <w:r w:rsidR="0051406A" w:rsidRPr="002747B2">
        <w:rPr>
          <w:rFonts w:cstheme="minorHAnsi"/>
          <w:sz w:val="20"/>
          <w:szCs w:val="20"/>
        </w:rPr>
        <w:t xml:space="preserve">, </w:t>
      </w:r>
      <w:r w:rsidR="00E12F7B" w:rsidRPr="002747B2">
        <w:rPr>
          <w:rFonts w:cstheme="minorHAnsi"/>
          <w:sz w:val="20"/>
          <w:szCs w:val="20"/>
        </w:rPr>
        <w:t>more than 44,000 translation agencies/companies</w:t>
      </w:r>
      <w:r w:rsidR="00FC238A" w:rsidRPr="002747B2">
        <w:rPr>
          <w:rFonts w:cstheme="minorHAnsi"/>
          <w:sz w:val="20"/>
          <w:szCs w:val="20"/>
        </w:rPr>
        <w:t xml:space="preserve"> </w:t>
      </w:r>
      <w:r w:rsidR="00E12F7B" w:rsidRPr="002747B2">
        <w:rPr>
          <w:rFonts w:cstheme="minorHAnsi"/>
          <w:sz w:val="20"/>
          <w:szCs w:val="20"/>
        </w:rPr>
        <w:t xml:space="preserve">and 57,000 </w:t>
      </w:r>
      <w:r w:rsidR="00FB06C3" w:rsidRPr="002747B2">
        <w:rPr>
          <w:rFonts w:cstheme="minorHAnsi"/>
          <w:sz w:val="20"/>
          <w:szCs w:val="20"/>
        </w:rPr>
        <w:t>practitioners</w:t>
      </w:r>
      <w:r w:rsidR="0012221A" w:rsidRPr="002747B2">
        <w:rPr>
          <w:rFonts w:cstheme="minorHAnsi"/>
          <w:sz w:val="20"/>
          <w:szCs w:val="20"/>
        </w:rPr>
        <w:t xml:space="preserve"> in the US alone</w:t>
      </w:r>
      <w:r w:rsidR="00E12F7B" w:rsidRPr="002747B2">
        <w:rPr>
          <w:rFonts w:cstheme="minorHAnsi"/>
          <w:sz w:val="20"/>
          <w:szCs w:val="20"/>
        </w:rPr>
        <w:t xml:space="preserve">, </w:t>
      </w:r>
      <w:r w:rsidR="00B86E07" w:rsidRPr="002747B2">
        <w:rPr>
          <w:rFonts w:cstheme="minorHAnsi"/>
          <w:sz w:val="20"/>
          <w:szCs w:val="20"/>
        </w:rPr>
        <w:t>the industry is too diverse and widespread in terms of both consumers and providers for any single or handful of providers to cover. The T&amp;I industry is not</w:t>
      </w:r>
      <w:r w:rsidR="00E12F7B" w:rsidRPr="002747B2">
        <w:rPr>
          <w:rFonts w:cstheme="minorHAnsi"/>
          <w:sz w:val="20"/>
          <w:szCs w:val="20"/>
        </w:rPr>
        <w:t xml:space="preserve">, and is unlikely to become, </w:t>
      </w:r>
      <w:r w:rsidR="00B86E07" w:rsidRPr="002747B2">
        <w:rPr>
          <w:rFonts w:cstheme="minorHAnsi"/>
          <w:sz w:val="20"/>
          <w:szCs w:val="20"/>
        </w:rPr>
        <w:t>an oligopoly like the ride-sharing industry</w:t>
      </w:r>
      <w:r w:rsidR="00FC238A" w:rsidRPr="002747B2">
        <w:rPr>
          <w:rFonts w:cstheme="minorHAnsi"/>
          <w:sz w:val="20"/>
          <w:szCs w:val="20"/>
        </w:rPr>
        <w:t>,</w:t>
      </w:r>
      <w:r w:rsidR="00B86E07" w:rsidRPr="002747B2">
        <w:rPr>
          <w:rFonts w:cstheme="minorHAnsi"/>
          <w:sz w:val="20"/>
          <w:szCs w:val="20"/>
        </w:rPr>
        <w:t xml:space="preserve"> </w:t>
      </w:r>
      <w:r w:rsidR="00FC238A" w:rsidRPr="002747B2">
        <w:rPr>
          <w:rFonts w:cstheme="minorHAnsi"/>
          <w:sz w:val="20"/>
          <w:szCs w:val="20"/>
        </w:rPr>
        <w:t>n</w:t>
      </w:r>
      <w:r w:rsidR="00E12F7B" w:rsidRPr="002747B2">
        <w:rPr>
          <w:rFonts w:cstheme="minorHAnsi"/>
          <w:sz w:val="20"/>
          <w:szCs w:val="20"/>
        </w:rPr>
        <w:t>or are the work or the workers comparable.</w:t>
      </w:r>
    </w:p>
    <w:p w14:paraId="7C64A863" w14:textId="77777777" w:rsidR="00E12F7B" w:rsidRPr="002747B2" w:rsidRDefault="00E12F7B" w:rsidP="00FC1E06">
      <w:pPr>
        <w:pStyle w:val="NoSpacing"/>
        <w:rPr>
          <w:rFonts w:cstheme="minorHAnsi"/>
          <w:sz w:val="20"/>
          <w:szCs w:val="20"/>
        </w:rPr>
      </w:pPr>
    </w:p>
    <w:p w14:paraId="17AEFC15" w14:textId="77777777" w:rsidR="004627F9" w:rsidRDefault="00D44252" w:rsidP="00FC1E06">
      <w:pPr>
        <w:pStyle w:val="NoSpacing"/>
        <w:rPr>
          <w:rFonts w:cstheme="minorHAnsi"/>
          <w:sz w:val="20"/>
          <w:szCs w:val="20"/>
        </w:rPr>
      </w:pPr>
      <w:r w:rsidRPr="002747B2">
        <w:rPr>
          <w:rFonts w:cstheme="minorHAnsi"/>
          <w:sz w:val="20"/>
          <w:szCs w:val="20"/>
        </w:rPr>
        <w:t xml:space="preserve">The professional </w:t>
      </w:r>
      <w:r w:rsidR="00FB06C3" w:rsidRPr="002747B2">
        <w:rPr>
          <w:rFonts w:cstheme="minorHAnsi"/>
          <w:sz w:val="20"/>
          <w:szCs w:val="20"/>
        </w:rPr>
        <w:t>practitioners</w:t>
      </w:r>
      <w:r w:rsidRPr="002747B2">
        <w:rPr>
          <w:rFonts w:cstheme="minorHAnsi"/>
          <w:sz w:val="20"/>
          <w:szCs w:val="20"/>
        </w:rPr>
        <w:t xml:space="preserve"> represented by ATA are highly-skilled, highly-educated knowledge workers whose profession and business have little</w:t>
      </w:r>
      <w:r w:rsidR="00FC238A" w:rsidRPr="002747B2">
        <w:rPr>
          <w:rFonts w:cstheme="minorHAnsi"/>
          <w:sz w:val="20"/>
          <w:szCs w:val="20"/>
        </w:rPr>
        <w:t>—</w:t>
      </w:r>
      <w:r w:rsidRPr="002747B2">
        <w:rPr>
          <w:rFonts w:cstheme="minorHAnsi"/>
          <w:sz w:val="20"/>
          <w:szCs w:val="20"/>
        </w:rPr>
        <w:t xml:space="preserve">if </w:t>
      </w:r>
      <w:r w:rsidR="00FC238A" w:rsidRPr="002747B2">
        <w:rPr>
          <w:rFonts w:cstheme="minorHAnsi"/>
          <w:sz w:val="20"/>
          <w:szCs w:val="20"/>
        </w:rPr>
        <w:t>anything—</w:t>
      </w:r>
      <w:r w:rsidRPr="002747B2">
        <w:rPr>
          <w:rFonts w:cstheme="minorHAnsi"/>
          <w:sz w:val="20"/>
          <w:szCs w:val="20"/>
        </w:rPr>
        <w:t>in common with ride-share drivers</w:t>
      </w:r>
      <w:r w:rsidR="00E304AE" w:rsidRPr="002747B2">
        <w:rPr>
          <w:rFonts w:cstheme="minorHAnsi"/>
          <w:sz w:val="20"/>
          <w:szCs w:val="20"/>
        </w:rPr>
        <w:t xml:space="preserve"> and other workers targeted by </w:t>
      </w:r>
      <w:r w:rsidR="00FC238A" w:rsidRPr="002747B2">
        <w:rPr>
          <w:rFonts w:cstheme="minorHAnsi"/>
          <w:sz w:val="20"/>
          <w:szCs w:val="20"/>
        </w:rPr>
        <w:t>this</w:t>
      </w:r>
      <w:r w:rsidR="00E304AE" w:rsidRPr="002747B2">
        <w:rPr>
          <w:rFonts w:cstheme="minorHAnsi"/>
          <w:sz w:val="20"/>
          <w:szCs w:val="20"/>
        </w:rPr>
        <w:t xml:space="preserve"> legislation.</w:t>
      </w:r>
      <w:r w:rsidR="00E12F7B" w:rsidRPr="002747B2">
        <w:rPr>
          <w:rFonts w:cstheme="minorHAnsi"/>
          <w:sz w:val="20"/>
          <w:szCs w:val="20"/>
        </w:rPr>
        <w:t xml:space="preserve"> Many specialize in </w:t>
      </w:r>
      <w:r w:rsidR="000162FB" w:rsidRPr="002747B2">
        <w:rPr>
          <w:rFonts w:cstheme="minorHAnsi"/>
          <w:sz w:val="20"/>
          <w:szCs w:val="20"/>
        </w:rPr>
        <w:t xml:space="preserve">specific segments such as medical interpreting or legal translation and </w:t>
      </w:r>
      <w:r w:rsidR="00E12F7B" w:rsidRPr="002747B2">
        <w:rPr>
          <w:rFonts w:cstheme="minorHAnsi"/>
          <w:sz w:val="20"/>
          <w:szCs w:val="20"/>
        </w:rPr>
        <w:t>have advanced degrees in law, accounting, business, science, engineering</w:t>
      </w:r>
      <w:r w:rsidR="00FB06C3" w:rsidRPr="002747B2">
        <w:rPr>
          <w:rFonts w:cstheme="minorHAnsi"/>
          <w:sz w:val="20"/>
          <w:szCs w:val="20"/>
        </w:rPr>
        <w:t>, and</w:t>
      </w:r>
      <w:r w:rsidR="00E12F7B" w:rsidRPr="002747B2">
        <w:rPr>
          <w:rFonts w:cstheme="minorHAnsi"/>
          <w:sz w:val="20"/>
          <w:szCs w:val="20"/>
        </w:rPr>
        <w:t xml:space="preserve"> other professional fields. They undertake continuing professional development training to maintain and improve their competency. </w:t>
      </w:r>
      <w:r w:rsidR="000162FB" w:rsidRPr="002747B2">
        <w:rPr>
          <w:rFonts w:cstheme="minorHAnsi"/>
          <w:sz w:val="20"/>
          <w:szCs w:val="20"/>
        </w:rPr>
        <w:t>They are not normally fungible, even if they work in the same language combination</w:t>
      </w:r>
      <w:r w:rsidR="00A852D9" w:rsidRPr="002747B2">
        <w:rPr>
          <w:rFonts w:cstheme="minorHAnsi"/>
          <w:sz w:val="20"/>
          <w:szCs w:val="20"/>
        </w:rPr>
        <w:t xml:space="preserve"> as their colleagues</w:t>
      </w:r>
      <w:r w:rsidR="000162FB" w:rsidRPr="002747B2">
        <w:rPr>
          <w:rFonts w:cstheme="minorHAnsi"/>
          <w:sz w:val="20"/>
          <w:szCs w:val="20"/>
        </w:rPr>
        <w:t xml:space="preserve">. A Spanish-into-English medical translator cannot be substituted for an English-into-Spanish financial translator. </w:t>
      </w:r>
      <w:r w:rsidR="00E12F7B" w:rsidRPr="002747B2">
        <w:rPr>
          <w:rFonts w:cstheme="minorHAnsi"/>
          <w:sz w:val="20"/>
          <w:szCs w:val="20"/>
        </w:rPr>
        <w:t xml:space="preserve">They are not </w:t>
      </w:r>
      <w:r w:rsidR="000162FB" w:rsidRPr="002747B2">
        <w:rPr>
          <w:rFonts w:cstheme="minorHAnsi"/>
          <w:sz w:val="20"/>
          <w:szCs w:val="20"/>
        </w:rPr>
        <w:t xml:space="preserve">unskilled </w:t>
      </w:r>
      <w:r w:rsidR="00E12F7B" w:rsidRPr="002747B2">
        <w:rPr>
          <w:rFonts w:cstheme="minorHAnsi"/>
          <w:sz w:val="20"/>
          <w:szCs w:val="20"/>
        </w:rPr>
        <w:t>cogs in a machine, but professional service providers</w:t>
      </w:r>
      <w:r w:rsidR="000162FB" w:rsidRPr="002747B2">
        <w:rPr>
          <w:rFonts w:cstheme="minorHAnsi"/>
          <w:sz w:val="20"/>
          <w:szCs w:val="20"/>
        </w:rPr>
        <w:t xml:space="preserve"> with specializations</w:t>
      </w:r>
      <w:r w:rsidR="00E12F7B" w:rsidRPr="002747B2">
        <w:rPr>
          <w:rFonts w:cstheme="minorHAnsi"/>
          <w:sz w:val="20"/>
          <w:szCs w:val="20"/>
        </w:rPr>
        <w:t xml:space="preserve"> on par with attorneys, accountants, </w:t>
      </w:r>
      <w:r w:rsidR="000162FB" w:rsidRPr="002747B2">
        <w:rPr>
          <w:rFonts w:cstheme="minorHAnsi"/>
          <w:sz w:val="20"/>
          <w:szCs w:val="20"/>
        </w:rPr>
        <w:t>doctors</w:t>
      </w:r>
      <w:r w:rsidR="00E12F7B" w:rsidRPr="002747B2">
        <w:rPr>
          <w:rFonts w:cstheme="minorHAnsi"/>
          <w:sz w:val="20"/>
          <w:szCs w:val="20"/>
        </w:rPr>
        <w:t>, and other profession</w:t>
      </w:r>
      <w:r w:rsidR="00586BE8" w:rsidRPr="002747B2">
        <w:rPr>
          <w:rFonts w:cstheme="minorHAnsi"/>
          <w:sz w:val="20"/>
          <w:szCs w:val="20"/>
        </w:rPr>
        <w:t>al</w:t>
      </w:r>
      <w:r w:rsidR="00E12F7B" w:rsidRPr="002747B2">
        <w:rPr>
          <w:rFonts w:cstheme="minorHAnsi"/>
          <w:sz w:val="20"/>
          <w:szCs w:val="20"/>
        </w:rPr>
        <w:t>s.</w:t>
      </w:r>
    </w:p>
    <w:p w14:paraId="19780BF4" w14:textId="77777777" w:rsidR="004627F9" w:rsidRDefault="004627F9" w:rsidP="00FC1E06">
      <w:pPr>
        <w:pStyle w:val="NoSpacing"/>
        <w:rPr>
          <w:rFonts w:cstheme="minorHAnsi"/>
          <w:sz w:val="20"/>
          <w:szCs w:val="20"/>
        </w:rPr>
      </w:pPr>
    </w:p>
    <w:p w14:paraId="481CEA68" w14:textId="65502B05" w:rsidR="00D44252" w:rsidRPr="002747B2" w:rsidRDefault="004627F9" w:rsidP="00FC1E06">
      <w:pPr>
        <w:pStyle w:val="NoSpacing"/>
        <w:rPr>
          <w:rFonts w:cstheme="minorHAnsi"/>
          <w:sz w:val="20"/>
          <w:szCs w:val="20"/>
        </w:rPr>
      </w:pPr>
      <w:r w:rsidRPr="002747B2">
        <w:rPr>
          <w:rFonts w:cstheme="minorHAnsi"/>
          <w:sz w:val="20"/>
          <w:szCs w:val="20"/>
        </w:rPr>
        <w:t xml:space="preserve">Few translation agencies  have sufficient demand to hire and supply individual translators and interpreters as employees for every language pair and specialization required to provide language access to those who require it. With the current wording of the legislation, those companies would have to work with translators and interpreters based outside of the state, thereby hurting the very people this bill is intended to help and the state’s economy, as well as potentially limiting language access for Limited English Proficient </w:t>
      </w:r>
      <w:r>
        <w:rPr>
          <w:rFonts w:cstheme="minorHAnsi"/>
          <w:sz w:val="20"/>
          <w:szCs w:val="20"/>
        </w:rPr>
        <w:t>i</w:t>
      </w:r>
      <w:r w:rsidRPr="002747B2">
        <w:rPr>
          <w:rFonts w:cstheme="minorHAnsi"/>
          <w:sz w:val="20"/>
          <w:szCs w:val="20"/>
        </w:rPr>
        <w:t>ndividuals.</w:t>
      </w:r>
    </w:p>
    <w:p w14:paraId="7782C532" w14:textId="6ED4149C" w:rsidR="00E304AE" w:rsidRPr="002747B2" w:rsidRDefault="00E304AE" w:rsidP="00FC1E06">
      <w:pPr>
        <w:pStyle w:val="NoSpacing"/>
        <w:rPr>
          <w:rFonts w:cstheme="minorHAnsi"/>
          <w:sz w:val="20"/>
          <w:szCs w:val="20"/>
        </w:rPr>
      </w:pPr>
    </w:p>
    <w:p w14:paraId="5BE9B665" w14:textId="7031554C" w:rsidR="00212296" w:rsidRPr="002747B2" w:rsidRDefault="00212296" w:rsidP="00212296">
      <w:pPr>
        <w:pStyle w:val="NoSpacing"/>
        <w:rPr>
          <w:rFonts w:cstheme="minorHAnsi"/>
          <w:sz w:val="20"/>
          <w:szCs w:val="20"/>
        </w:rPr>
      </w:pPr>
      <w:r w:rsidRPr="002747B2">
        <w:rPr>
          <w:rFonts w:cstheme="minorHAnsi"/>
          <w:sz w:val="20"/>
          <w:szCs w:val="20"/>
        </w:rPr>
        <w:t xml:space="preserve">ATA recognizes that there </w:t>
      </w:r>
      <w:r w:rsidR="00E304AE" w:rsidRPr="002747B2">
        <w:rPr>
          <w:rFonts w:cstheme="minorHAnsi"/>
          <w:sz w:val="20"/>
          <w:szCs w:val="20"/>
        </w:rPr>
        <w:t xml:space="preserve">may be some </w:t>
      </w:r>
      <w:r w:rsidRPr="002747B2">
        <w:rPr>
          <w:rFonts w:cstheme="minorHAnsi"/>
          <w:sz w:val="20"/>
          <w:szCs w:val="20"/>
        </w:rPr>
        <w:t>translators and interpreters who</w:t>
      </w:r>
      <w:r w:rsidR="00E304AE" w:rsidRPr="002747B2">
        <w:rPr>
          <w:rFonts w:cstheme="minorHAnsi"/>
          <w:sz w:val="20"/>
          <w:szCs w:val="20"/>
        </w:rPr>
        <w:t>, due to unique</w:t>
      </w:r>
      <w:r w:rsidRPr="002747B2">
        <w:rPr>
          <w:rFonts w:cstheme="minorHAnsi"/>
          <w:sz w:val="20"/>
          <w:szCs w:val="20"/>
        </w:rPr>
        <w:t xml:space="preserve"> </w:t>
      </w:r>
      <w:r w:rsidR="00E304AE" w:rsidRPr="002747B2">
        <w:rPr>
          <w:rFonts w:cstheme="minorHAnsi"/>
          <w:sz w:val="20"/>
          <w:szCs w:val="20"/>
        </w:rPr>
        <w:t xml:space="preserve">circumstances, do work solely for a single </w:t>
      </w:r>
      <w:r w:rsidR="000162FB" w:rsidRPr="002747B2">
        <w:rPr>
          <w:rFonts w:cstheme="minorHAnsi"/>
          <w:sz w:val="20"/>
          <w:szCs w:val="20"/>
        </w:rPr>
        <w:t>consuming</w:t>
      </w:r>
      <w:r w:rsidR="000220E8" w:rsidRPr="002747B2">
        <w:rPr>
          <w:rFonts w:cstheme="minorHAnsi"/>
          <w:sz w:val="20"/>
          <w:szCs w:val="20"/>
        </w:rPr>
        <w:t xml:space="preserve"> </w:t>
      </w:r>
      <w:r w:rsidR="00E304AE" w:rsidRPr="002747B2">
        <w:rPr>
          <w:rFonts w:cstheme="minorHAnsi"/>
          <w:sz w:val="20"/>
          <w:szCs w:val="20"/>
        </w:rPr>
        <w:t xml:space="preserve">entity, such as a school district or a local court system. In those cases, </w:t>
      </w:r>
      <w:r w:rsidR="000220E8" w:rsidRPr="002747B2">
        <w:rPr>
          <w:rFonts w:cstheme="minorHAnsi"/>
          <w:sz w:val="20"/>
          <w:szCs w:val="20"/>
        </w:rPr>
        <w:t xml:space="preserve">where the translator or interpreter does not control their work hours, does not have the ability to negotiate compensation, or </w:t>
      </w:r>
      <w:r w:rsidR="00E12F7B" w:rsidRPr="002747B2">
        <w:rPr>
          <w:rFonts w:cstheme="minorHAnsi"/>
          <w:sz w:val="20"/>
          <w:szCs w:val="20"/>
        </w:rPr>
        <w:t xml:space="preserve">does not </w:t>
      </w:r>
      <w:r w:rsidR="000220E8" w:rsidRPr="002747B2">
        <w:rPr>
          <w:rFonts w:cstheme="minorHAnsi"/>
          <w:sz w:val="20"/>
          <w:szCs w:val="20"/>
        </w:rPr>
        <w:t xml:space="preserve">act independently in other areas, the translator or interpreter can avail themselves of existing </w:t>
      </w:r>
      <w:r w:rsidR="00E304AE" w:rsidRPr="002747B2">
        <w:rPr>
          <w:rFonts w:cstheme="minorHAnsi"/>
          <w:sz w:val="20"/>
          <w:szCs w:val="20"/>
        </w:rPr>
        <w:t>mechani</w:t>
      </w:r>
      <w:r w:rsidR="000220E8" w:rsidRPr="002747B2">
        <w:rPr>
          <w:rFonts w:cstheme="minorHAnsi"/>
          <w:sz w:val="20"/>
          <w:szCs w:val="20"/>
        </w:rPr>
        <w:t>s</w:t>
      </w:r>
      <w:r w:rsidR="00E304AE" w:rsidRPr="002747B2">
        <w:rPr>
          <w:rFonts w:cstheme="minorHAnsi"/>
          <w:sz w:val="20"/>
          <w:szCs w:val="20"/>
        </w:rPr>
        <w:t xml:space="preserve">ms to </w:t>
      </w:r>
      <w:r w:rsidR="000220E8" w:rsidRPr="002747B2">
        <w:rPr>
          <w:rFonts w:cstheme="minorHAnsi"/>
          <w:sz w:val="20"/>
          <w:szCs w:val="20"/>
        </w:rPr>
        <w:t xml:space="preserve">rectify </w:t>
      </w:r>
      <w:r w:rsidR="00E304AE" w:rsidRPr="002747B2">
        <w:rPr>
          <w:rFonts w:cstheme="minorHAnsi"/>
          <w:sz w:val="20"/>
          <w:szCs w:val="20"/>
        </w:rPr>
        <w:t xml:space="preserve">their </w:t>
      </w:r>
      <w:r w:rsidR="000220E8" w:rsidRPr="002747B2">
        <w:rPr>
          <w:rFonts w:cstheme="minorHAnsi"/>
          <w:sz w:val="20"/>
          <w:szCs w:val="20"/>
        </w:rPr>
        <w:t>(proper) classification as employees</w:t>
      </w:r>
      <w:r w:rsidRPr="002747B2">
        <w:rPr>
          <w:rFonts w:cstheme="minorHAnsi"/>
          <w:sz w:val="20"/>
          <w:szCs w:val="20"/>
        </w:rPr>
        <w:t xml:space="preserve">. </w:t>
      </w:r>
    </w:p>
    <w:p w14:paraId="5CF5C73F" w14:textId="2B6D5722" w:rsidR="00212296" w:rsidRPr="002747B2" w:rsidRDefault="00212296" w:rsidP="00FC1E06">
      <w:pPr>
        <w:pStyle w:val="NoSpacing"/>
        <w:rPr>
          <w:rFonts w:cstheme="minorHAnsi"/>
          <w:sz w:val="20"/>
          <w:szCs w:val="20"/>
        </w:rPr>
      </w:pPr>
    </w:p>
    <w:p w14:paraId="42AB3F9C" w14:textId="4ECD7D26" w:rsidR="00212296" w:rsidRPr="002747B2" w:rsidRDefault="000220E8" w:rsidP="00212296">
      <w:pPr>
        <w:pStyle w:val="NoSpacing"/>
        <w:rPr>
          <w:rFonts w:cstheme="minorHAnsi"/>
          <w:sz w:val="20"/>
          <w:szCs w:val="20"/>
        </w:rPr>
      </w:pPr>
      <w:r w:rsidRPr="002747B2">
        <w:rPr>
          <w:rFonts w:cstheme="minorHAnsi"/>
          <w:sz w:val="20"/>
          <w:szCs w:val="20"/>
        </w:rPr>
        <w:t xml:space="preserve">However, that </w:t>
      </w:r>
      <w:r w:rsidR="00212296" w:rsidRPr="002747B2">
        <w:rPr>
          <w:rFonts w:cstheme="minorHAnsi"/>
          <w:sz w:val="20"/>
          <w:szCs w:val="20"/>
        </w:rPr>
        <w:t>situation</w:t>
      </w:r>
      <w:r w:rsidRPr="002747B2">
        <w:rPr>
          <w:rFonts w:cstheme="minorHAnsi"/>
          <w:sz w:val="20"/>
          <w:szCs w:val="20"/>
        </w:rPr>
        <w:t xml:space="preserve"> </w:t>
      </w:r>
      <w:r w:rsidR="00212296" w:rsidRPr="002747B2">
        <w:rPr>
          <w:rFonts w:cstheme="minorHAnsi"/>
          <w:sz w:val="20"/>
          <w:szCs w:val="20"/>
        </w:rPr>
        <w:t xml:space="preserve">does not apply to the </w:t>
      </w:r>
      <w:r w:rsidRPr="002747B2">
        <w:rPr>
          <w:rFonts w:cstheme="minorHAnsi"/>
          <w:sz w:val="20"/>
          <w:szCs w:val="20"/>
        </w:rPr>
        <w:t xml:space="preserve">vast </w:t>
      </w:r>
      <w:r w:rsidR="00212296" w:rsidRPr="002747B2">
        <w:rPr>
          <w:rFonts w:cstheme="minorHAnsi"/>
          <w:sz w:val="20"/>
          <w:szCs w:val="20"/>
        </w:rPr>
        <w:t>majority of ATA’s independent-contractor members,</w:t>
      </w:r>
      <w:r w:rsidRPr="002747B2">
        <w:rPr>
          <w:rFonts w:cstheme="minorHAnsi"/>
          <w:sz w:val="20"/>
          <w:szCs w:val="20"/>
        </w:rPr>
        <w:t xml:space="preserve"> or to the </w:t>
      </w:r>
      <w:r w:rsidR="000162FB" w:rsidRPr="002747B2">
        <w:rPr>
          <w:rFonts w:cstheme="minorHAnsi"/>
          <w:sz w:val="20"/>
          <w:szCs w:val="20"/>
        </w:rPr>
        <w:t xml:space="preserve">tens of </w:t>
      </w:r>
      <w:r w:rsidRPr="002747B2">
        <w:rPr>
          <w:rFonts w:cstheme="minorHAnsi"/>
          <w:sz w:val="20"/>
          <w:szCs w:val="20"/>
        </w:rPr>
        <w:t>thousands of non-member translators and interpreters</w:t>
      </w:r>
      <w:r w:rsidR="00212296" w:rsidRPr="002747B2">
        <w:rPr>
          <w:rFonts w:cstheme="minorHAnsi"/>
          <w:sz w:val="20"/>
          <w:szCs w:val="20"/>
        </w:rPr>
        <w:t xml:space="preserve"> who are freelance professionals by choice. </w:t>
      </w:r>
      <w:r w:rsidR="00212296" w:rsidRPr="002747B2">
        <w:rPr>
          <w:rFonts w:cstheme="minorHAnsi"/>
          <w:sz w:val="20"/>
          <w:szCs w:val="20"/>
          <w:u w:val="single"/>
        </w:rPr>
        <w:t xml:space="preserve">The </w:t>
      </w:r>
      <w:r w:rsidRPr="002747B2">
        <w:rPr>
          <w:rFonts w:cstheme="minorHAnsi"/>
          <w:sz w:val="20"/>
          <w:szCs w:val="20"/>
          <w:u w:val="single"/>
        </w:rPr>
        <w:t xml:space="preserve">overwhelming </w:t>
      </w:r>
      <w:r w:rsidR="00212296" w:rsidRPr="002747B2">
        <w:rPr>
          <w:rFonts w:cstheme="minorHAnsi"/>
          <w:sz w:val="20"/>
          <w:szCs w:val="20"/>
          <w:u w:val="single"/>
        </w:rPr>
        <w:t xml:space="preserve">majority of </w:t>
      </w:r>
      <w:r w:rsidRPr="002747B2">
        <w:rPr>
          <w:rFonts w:cstheme="minorHAnsi"/>
          <w:sz w:val="20"/>
          <w:szCs w:val="20"/>
          <w:u w:val="single"/>
        </w:rPr>
        <w:t xml:space="preserve">translators and interpreters </w:t>
      </w:r>
      <w:r w:rsidR="00212296" w:rsidRPr="002747B2">
        <w:rPr>
          <w:rFonts w:cstheme="minorHAnsi"/>
          <w:sz w:val="20"/>
          <w:szCs w:val="20"/>
          <w:u w:val="single"/>
        </w:rPr>
        <w:t xml:space="preserve">decide </w:t>
      </w:r>
      <w:r w:rsidRPr="002747B2">
        <w:rPr>
          <w:rFonts w:cstheme="minorHAnsi"/>
          <w:sz w:val="20"/>
          <w:szCs w:val="20"/>
          <w:u w:val="single"/>
        </w:rPr>
        <w:t xml:space="preserve">for themselves </w:t>
      </w:r>
      <w:r w:rsidR="00212296" w:rsidRPr="002747B2">
        <w:rPr>
          <w:rFonts w:cstheme="minorHAnsi"/>
          <w:sz w:val="20"/>
          <w:szCs w:val="20"/>
          <w:u w:val="single"/>
        </w:rPr>
        <w:t xml:space="preserve">when to work, </w:t>
      </w:r>
      <w:r w:rsidRPr="002747B2">
        <w:rPr>
          <w:rFonts w:cstheme="minorHAnsi"/>
          <w:sz w:val="20"/>
          <w:szCs w:val="20"/>
          <w:u w:val="single"/>
        </w:rPr>
        <w:t xml:space="preserve">which </w:t>
      </w:r>
      <w:r w:rsidR="00212296" w:rsidRPr="002747B2">
        <w:rPr>
          <w:rFonts w:cstheme="minorHAnsi"/>
          <w:sz w:val="20"/>
          <w:szCs w:val="20"/>
          <w:u w:val="single"/>
        </w:rPr>
        <w:t>clients to work</w:t>
      </w:r>
      <w:r w:rsidRPr="002747B2">
        <w:rPr>
          <w:rFonts w:cstheme="minorHAnsi"/>
          <w:sz w:val="20"/>
          <w:szCs w:val="20"/>
          <w:u w:val="single"/>
        </w:rPr>
        <w:t xml:space="preserve"> for</w:t>
      </w:r>
      <w:r w:rsidR="00212296" w:rsidRPr="002747B2">
        <w:rPr>
          <w:rFonts w:cstheme="minorHAnsi"/>
          <w:sz w:val="20"/>
          <w:szCs w:val="20"/>
          <w:u w:val="single"/>
        </w:rPr>
        <w:t>, the ways in which they operate, and how much to charge</w:t>
      </w:r>
      <w:r w:rsidR="00212296" w:rsidRPr="002747B2">
        <w:rPr>
          <w:rFonts w:cstheme="minorHAnsi"/>
          <w:sz w:val="20"/>
          <w:szCs w:val="20"/>
        </w:rPr>
        <w:t xml:space="preserve">. </w:t>
      </w:r>
    </w:p>
    <w:p w14:paraId="2CEDDFAE" w14:textId="77777777" w:rsidR="000E2AAC" w:rsidRPr="002747B2" w:rsidRDefault="000E2AAC" w:rsidP="00FC1E06">
      <w:pPr>
        <w:pStyle w:val="NoSpacing"/>
        <w:rPr>
          <w:rFonts w:cstheme="minorHAnsi"/>
          <w:sz w:val="20"/>
          <w:szCs w:val="20"/>
        </w:rPr>
      </w:pPr>
    </w:p>
    <w:p w14:paraId="7853C2EF" w14:textId="6E0D9801" w:rsidR="00C420EB" w:rsidRPr="00846EA0" w:rsidRDefault="00212296" w:rsidP="00FC1E06">
      <w:pPr>
        <w:pStyle w:val="NoSpacing"/>
        <w:rPr>
          <w:b/>
        </w:rPr>
      </w:pPr>
      <w:r w:rsidRPr="00846EA0">
        <w:rPr>
          <w:rFonts w:cstheme="minorHAnsi"/>
          <w:b/>
          <w:sz w:val="20"/>
          <w:szCs w:val="20"/>
        </w:rPr>
        <w:t xml:space="preserve">As such, ATA </w:t>
      </w:r>
      <w:r w:rsidR="0012221A" w:rsidRPr="00846EA0">
        <w:rPr>
          <w:rFonts w:cstheme="minorHAnsi"/>
          <w:b/>
          <w:sz w:val="20"/>
          <w:szCs w:val="20"/>
        </w:rPr>
        <w:t xml:space="preserve">strongly </w:t>
      </w:r>
      <w:r w:rsidRPr="00846EA0">
        <w:rPr>
          <w:rFonts w:cstheme="minorHAnsi"/>
          <w:b/>
          <w:sz w:val="20"/>
          <w:szCs w:val="20"/>
        </w:rPr>
        <w:t>supports the right of our colleagues to choose and establish their own individual business arrangements, and respectfully</w:t>
      </w:r>
      <w:r w:rsidR="0012221A" w:rsidRPr="00846EA0">
        <w:rPr>
          <w:rFonts w:cstheme="minorHAnsi"/>
          <w:b/>
          <w:sz w:val="20"/>
          <w:szCs w:val="20"/>
        </w:rPr>
        <w:t>, but urgently</w:t>
      </w:r>
      <w:r w:rsidR="00586BE8" w:rsidRPr="00846EA0">
        <w:rPr>
          <w:rFonts w:cstheme="minorHAnsi"/>
          <w:b/>
          <w:sz w:val="20"/>
          <w:szCs w:val="20"/>
        </w:rPr>
        <w:t>,</w:t>
      </w:r>
      <w:r w:rsidR="0012221A" w:rsidRPr="00846EA0">
        <w:rPr>
          <w:rFonts w:cstheme="minorHAnsi"/>
          <w:b/>
          <w:sz w:val="20"/>
          <w:szCs w:val="20"/>
        </w:rPr>
        <w:t xml:space="preserve"> </w:t>
      </w:r>
      <w:r w:rsidRPr="00846EA0">
        <w:rPr>
          <w:rFonts w:cstheme="minorHAnsi"/>
          <w:b/>
          <w:sz w:val="20"/>
          <w:szCs w:val="20"/>
        </w:rPr>
        <w:t>request</w:t>
      </w:r>
      <w:r w:rsidR="00DF78C5" w:rsidRPr="00846EA0">
        <w:rPr>
          <w:rFonts w:cstheme="minorHAnsi"/>
          <w:b/>
          <w:sz w:val="20"/>
          <w:szCs w:val="20"/>
        </w:rPr>
        <w:t>s</w:t>
      </w:r>
      <w:r w:rsidRPr="00846EA0">
        <w:rPr>
          <w:rFonts w:cstheme="minorHAnsi"/>
          <w:b/>
          <w:sz w:val="20"/>
          <w:szCs w:val="20"/>
        </w:rPr>
        <w:t xml:space="preserve"> that an exemption be made for professional translators and interpreters.</w:t>
      </w:r>
    </w:p>
    <w:sectPr w:rsidR="00C420EB" w:rsidRPr="00846EA0" w:rsidSect="002747B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68D138" w14:textId="77777777" w:rsidR="002075A1" w:rsidRDefault="002075A1" w:rsidP="0051406A">
      <w:pPr>
        <w:spacing w:after="0" w:line="240" w:lineRule="auto"/>
      </w:pPr>
      <w:r>
        <w:separator/>
      </w:r>
    </w:p>
  </w:endnote>
  <w:endnote w:type="continuationSeparator" w:id="0">
    <w:p w14:paraId="209D0AEB" w14:textId="77777777" w:rsidR="002075A1" w:rsidRDefault="002075A1" w:rsidP="00514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385EF7" w14:textId="77777777" w:rsidR="002075A1" w:rsidRDefault="002075A1" w:rsidP="0051406A">
      <w:pPr>
        <w:spacing w:after="0" w:line="240" w:lineRule="auto"/>
      </w:pPr>
      <w:r>
        <w:separator/>
      </w:r>
    </w:p>
  </w:footnote>
  <w:footnote w:type="continuationSeparator" w:id="0">
    <w:p w14:paraId="445871D8" w14:textId="77777777" w:rsidR="002075A1" w:rsidRDefault="002075A1" w:rsidP="0051406A">
      <w:pPr>
        <w:spacing w:after="0" w:line="240" w:lineRule="auto"/>
      </w:pPr>
      <w:r>
        <w:continuationSeparator/>
      </w:r>
    </w:p>
  </w:footnote>
  <w:footnote w:id="1">
    <w:p w14:paraId="141470B4" w14:textId="328641D6" w:rsidR="0051406A" w:rsidRDefault="0051406A">
      <w:pPr>
        <w:pStyle w:val="FootnoteText"/>
      </w:pPr>
      <w:r>
        <w:rPr>
          <w:rStyle w:val="FootnoteReference"/>
        </w:rPr>
        <w:footnoteRef/>
      </w:r>
      <w:r>
        <w:t xml:space="preserve"> Source: Statista, 57,218 as of May 2018 </w:t>
      </w:r>
      <w:hyperlink r:id="rId1" w:history="1">
        <w:r>
          <w:rPr>
            <w:rStyle w:val="Hyperlink"/>
          </w:rPr>
          <w:t>https://www.statista.com/statistics/320340/number-of-employees-in-interpreting-and-translating-services-us/</w:t>
        </w:r>
      </w:hyperlink>
    </w:p>
  </w:footnote>
  <w:footnote w:id="2">
    <w:p w14:paraId="5BAA8386" w14:textId="0103F56E" w:rsidR="00B86E07" w:rsidRDefault="00B86E07">
      <w:pPr>
        <w:pStyle w:val="FootnoteText"/>
      </w:pPr>
      <w:r>
        <w:rPr>
          <w:rStyle w:val="FootnoteReference"/>
        </w:rPr>
        <w:footnoteRef/>
      </w:r>
      <w:r>
        <w:t xml:space="preserve"> US Census Bureau, 11/03/2015, </w:t>
      </w:r>
      <w:hyperlink r:id="rId2" w:history="1">
        <w:r>
          <w:rPr>
            <w:rStyle w:val="Hyperlink"/>
          </w:rPr>
          <w:t>https://www.census.gov/newsroom/press-releases/2015/cb15-185.html</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yMjY2NDY1M7cwMDBR0lEKTi0uzszPAykwqQUAFMsjvCwAAAA="/>
  </w:docVars>
  <w:rsids>
    <w:rsidRoot w:val="00A17C19"/>
    <w:rsid w:val="00004ADC"/>
    <w:rsid w:val="000162FB"/>
    <w:rsid w:val="000220E8"/>
    <w:rsid w:val="000402BA"/>
    <w:rsid w:val="0004198A"/>
    <w:rsid w:val="000553CD"/>
    <w:rsid w:val="000A175E"/>
    <w:rsid w:val="000D3008"/>
    <w:rsid w:val="000E2AAC"/>
    <w:rsid w:val="000E65A9"/>
    <w:rsid w:val="00106B21"/>
    <w:rsid w:val="0012221A"/>
    <w:rsid w:val="0013344D"/>
    <w:rsid w:val="00142F05"/>
    <w:rsid w:val="00156A26"/>
    <w:rsid w:val="00160A35"/>
    <w:rsid w:val="001713C8"/>
    <w:rsid w:val="001760E8"/>
    <w:rsid w:val="001E2F28"/>
    <w:rsid w:val="00203BF8"/>
    <w:rsid w:val="002075A1"/>
    <w:rsid w:val="00212296"/>
    <w:rsid w:val="0021306D"/>
    <w:rsid w:val="00227C1D"/>
    <w:rsid w:val="00250C34"/>
    <w:rsid w:val="0027255B"/>
    <w:rsid w:val="002747B2"/>
    <w:rsid w:val="002A03C3"/>
    <w:rsid w:val="002E2227"/>
    <w:rsid w:val="003347A7"/>
    <w:rsid w:val="003349E9"/>
    <w:rsid w:val="0034438A"/>
    <w:rsid w:val="003472E7"/>
    <w:rsid w:val="00357CF0"/>
    <w:rsid w:val="003771C2"/>
    <w:rsid w:val="003B42BA"/>
    <w:rsid w:val="003B7063"/>
    <w:rsid w:val="003D6A52"/>
    <w:rsid w:val="003E121B"/>
    <w:rsid w:val="003F2EBB"/>
    <w:rsid w:val="003F4248"/>
    <w:rsid w:val="0042281F"/>
    <w:rsid w:val="004237DA"/>
    <w:rsid w:val="00424BB1"/>
    <w:rsid w:val="00426C04"/>
    <w:rsid w:val="004627F9"/>
    <w:rsid w:val="00474A91"/>
    <w:rsid w:val="00496D23"/>
    <w:rsid w:val="00496DE0"/>
    <w:rsid w:val="004A5A61"/>
    <w:rsid w:val="0051406A"/>
    <w:rsid w:val="00541924"/>
    <w:rsid w:val="00547342"/>
    <w:rsid w:val="00586BE8"/>
    <w:rsid w:val="00587462"/>
    <w:rsid w:val="00596442"/>
    <w:rsid w:val="005D5389"/>
    <w:rsid w:val="005D7103"/>
    <w:rsid w:val="005E1C8A"/>
    <w:rsid w:val="005E1CD7"/>
    <w:rsid w:val="00673E11"/>
    <w:rsid w:val="006C1E19"/>
    <w:rsid w:val="006D6485"/>
    <w:rsid w:val="006F0FF3"/>
    <w:rsid w:val="006F6729"/>
    <w:rsid w:val="006F76AD"/>
    <w:rsid w:val="00766D28"/>
    <w:rsid w:val="00782372"/>
    <w:rsid w:val="00782F13"/>
    <w:rsid w:val="00787972"/>
    <w:rsid w:val="007A701E"/>
    <w:rsid w:val="007C5EA1"/>
    <w:rsid w:val="008328A2"/>
    <w:rsid w:val="00846EA0"/>
    <w:rsid w:val="00852B8D"/>
    <w:rsid w:val="00856606"/>
    <w:rsid w:val="008623BA"/>
    <w:rsid w:val="008A4119"/>
    <w:rsid w:val="008B1EE3"/>
    <w:rsid w:val="008D522B"/>
    <w:rsid w:val="008F542C"/>
    <w:rsid w:val="00902617"/>
    <w:rsid w:val="00931E12"/>
    <w:rsid w:val="00951F3A"/>
    <w:rsid w:val="00965253"/>
    <w:rsid w:val="009773C6"/>
    <w:rsid w:val="00980035"/>
    <w:rsid w:val="00982B54"/>
    <w:rsid w:val="009A16E2"/>
    <w:rsid w:val="009B36BF"/>
    <w:rsid w:val="009E3E62"/>
    <w:rsid w:val="00A17174"/>
    <w:rsid w:val="00A17C19"/>
    <w:rsid w:val="00A67398"/>
    <w:rsid w:val="00A852D9"/>
    <w:rsid w:val="00AC3251"/>
    <w:rsid w:val="00B40C09"/>
    <w:rsid w:val="00B40FF4"/>
    <w:rsid w:val="00B545C9"/>
    <w:rsid w:val="00B63D0B"/>
    <w:rsid w:val="00B81CCB"/>
    <w:rsid w:val="00B86E07"/>
    <w:rsid w:val="00BA695E"/>
    <w:rsid w:val="00BB3CC7"/>
    <w:rsid w:val="00C10591"/>
    <w:rsid w:val="00C11510"/>
    <w:rsid w:val="00C1174B"/>
    <w:rsid w:val="00C327EC"/>
    <w:rsid w:val="00C420EB"/>
    <w:rsid w:val="00C4561E"/>
    <w:rsid w:val="00C463A6"/>
    <w:rsid w:val="00C64F9E"/>
    <w:rsid w:val="00C86F0C"/>
    <w:rsid w:val="00CA6015"/>
    <w:rsid w:val="00CC0F9D"/>
    <w:rsid w:val="00CC145A"/>
    <w:rsid w:val="00CE404B"/>
    <w:rsid w:val="00CE7E52"/>
    <w:rsid w:val="00D07C04"/>
    <w:rsid w:val="00D122AF"/>
    <w:rsid w:val="00D44252"/>
    <w:rsid w:val="00D62A43"/>
    <w:rsid w:val="00D6469D"/>
    <w:rsid w:val="00D74113"/>
    <w:rsid w:val="00D94ACF"/>
    <w:rsid w:val="00DE0789"/>
    <w:rsid w:val="00DE080B"/>
    <w:rsid w:val="00DE7698"/>
    <w:rsid w:val="00DF367A"/>
    <w:rsid w:val="00DF78C5"/>
    <w:rsid w:val="00DF7F6C"/>
    <w:rsid w:val="00E06BC2"/>
    <w:rsid w:val="00E12F7B"/>
    <w:rsid w:val="00E2246C"/>
    <w:rsid w:val="00E304AE"/>
    <w:rsid w:val="00E459B3"/>
    <w:rsid w:val="00E71CAD"/>
    <w:rsid w:val="00EC6016"/>
    <w:rsid w:val="00ED6DF0"/>
    <w:rsid w:val="00EE1BCB"/>
    <w:rsid w:val="00F44004"/>
    <w:rsid w:val="00F80C84"/>
    <w:rsid w:val="00FB06C3"/>
    <w:rsid w:val="00FC1E06"/>
    <w:rsid w:val="00FC2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66A53"/>
  <w15:chartTrackingRefBased/>
  <w15:docId w15:val="{8D134A30-9142-47E1-8F06-C50665166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C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7CF0"/>
    <w:pPr>
      <w:spacing w:after="0" w:line="240" w:lineRule="auto"/>
    </w:pPr>
  </w:style>
  <w:style w:type="paragraph" w:styleId="NormalWeb">
    <w:name w:val="Normal (Web)"/>
    <w:basedOn w:val="Normal"/>
    <w:uiPriority w:val="99"/>
    <w:semiHidden/>
    <w:unhideWhenUsed/>
    <w:rsid w:val="00C64F9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5660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56606"/>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856606"/>
    <w:rPr>
      <w:sz w:val="16"/>
      <w:szCs w:val="16"/>
    </w:rPr>
  </w:style>
  <w:style w:type="paragraph" w:styleId="CommentText">
    <w:name w:val="annotation text"/>
    <w:basedOn w:val="Normal"/>
    <w:link w:val="CommentTextChar"/>
    <w:uiPriority w:val="99"/>
    <w:semiHidden/>
    <w:unhideWhenUsed/>
    <w:rsid w:val="00856606"/>
    <w:pPr>
      <w:spacing w:line="240" w:lineRule="auto"/>
    </w:pPr>
    <w:rPr>
      <w:sz w:val="20"/>
      <w:szCs w:val="20"/>
    </w:rPr>
  </w:style>
  <w:style w:type="character" w:customStyle="1" w:styleId="CommentTextChar">
    <w:name w:val="Comment Text Char"/>
    <w:basedOn w:val="DefaultParagraphFont"/>
    <w:link w:val="CommentText"/>
    <w:uiPriority w:val="99"/>
    <w:semiHidden/>
    <w:rsid w:val="00856606"/>
    <w:rPr>
      <w:sz w:val="20"/>
      <w:szCs w:val="20"/>
    </w:rPr>
  </w:style>
  <w:style w:type="paragraph" w:styleId="CommentSubject">
    <w:name w:val="annotation subject"/>
    <w:basedOn w:val="CommentText"/>
    <w:next w:val="CommentText"/>
    <w:link w:val="CommentSubjectChar"/>
    <w:uiPriority w:val="99"/>
    <w:semiHidden/>
    <w:unhideWhenUsed/>
    <w:rsid w:val="00856606"/>
    <w:rPr>
      <w:b/>
      <w:bCs/>
    </w:rPr>
  </w:style>
  <w:style w:type="character" w:customStyle="1" w:styleId="CommentSubjectChar">
    <w:name w:val="Comment Subject Char"/>
    <w:basedOn w:val="CommentTextChar"/>
    <w:link w:val="CommentSubject"/>
    <w:uiPriority w:val="99"/>
    <w:semiHidden/>
    <w:rsid w:val="00856606"/>
    <w:rPr>
      <w:b/>
      <w:bCs/>
      <w:sz w:val="20"/>
      <w:szCs w:val="20"/>
    </w:rPr>
  </w:style>
  <w:style w:type="paragraph" w:styleId="Revision">
    <w:name w:val="Revision"/>
    <w:hidden/>
    <w:uiPriority w:val="99"/>
    <w:semiHidden/>
    <w:rsid w:val="00D44252"/>
    <w:pPr>
      <w:spacing w:after="0" w:line="240" w:lineRule="auto"/>
    </w:pPr>
  </w:style>
  <w:style w:type="paragraph" w:styleId="FootnoteText">
    <w:name w:val="footnote text"/>
    <w:basedOn w:val="Normal"/>
    <w:link w:val="FootnoteTextChar"/>
    <w:uiPriority w:val="99"/>
    <w:semiHidden/>
    <w:unhideWhenUsed/>
    <w:rsid w:val="005140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406A"/>
    <w:rPr>
      <w:sz w:val="20"/>
      <w:szCs w:val="20"/>
    </w:rPr>
  </w:style>
  <w:style w:type="character" w:styleId="FootnoteReference">
    <w:name w:val="footnote reference"/>
    <w:basedOn w:val="DefaultParagraphFont"/>
    <w:uiPriority w:val="99"/>
    <w:semiHidden/>
    <w:unhideWhenUsed/>
    <w:rsid w:val="0051406A"/>
    <w:rPr>
      <w:vertAlign w:val="superscript"/>
    </w:rPr>
  </w:style>
  <w:style w:type="character" w:styleId="Hyperlink">
    <w:name w:val="Hyperlink"/>
    <w:basedOn w:val="DefaultParagraphFont"/>
    <w:uiPriority w:val="99"/>
    <w:semiHidden/>
    <w:unhideWhenUsed/>
    <w:rsid w:val="005140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79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www.census.gov/newsroom/press-releases/2015/cb15-185.html" TargetMode="External"/><Relationship Id="rId1" Type="http://schemas.openxmlformats.org/officeDocument/2006/relationships/hyperlink" Target="https://www.statista.com/statistics/320340/number-of-employees-in-interpreting-and-translating-services-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C255C-EEDE-4B69-A2E5-13069A32C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775</Words>
  <Characters>4419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 Milan</dc:creator>
  <cp:keywords/>
  <dc:description/>
  <cp:lastModifiedBy>Ted Wozniak</cp:lastModifiedBy>
  <cp:revision>2</cp:revision>
  <cp:lastPrinted>2019-12-10T15:15:00Z</cp:lastPrinted>
  <dcterms:created xsi:type="dcterms:W3CDTF">2019-12-12T11:07:00Z</dcterms:created>
  <dcterms:modified xsi:type="dcterms:W3CDTF">2019-12-12T11:07:00Z</dcterms:modified>
</cp:coreProperties>
</file>